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311088" w14:textId="77777777" w:rsidR="00D9193B" w:rsidRPr="00CB366A" w:rsidRDefault="00FF2B0A">
      <w:pPr>
        <w:rPr>
          <w:b/>
          <w:color w:val="FF0000"/>
          <w:lang w:val="en-US"/>
        </w:rPr>
      </w:pPr>
      <w:r w:rsidRPr="00CB366A">
        <w:rPr>
          <w:b/>
          <w:color w:val="FF0000"/>
          <w:lang w:val="en-US"/>
        </w:rPr>
        <w:t>CEWP Webinar Series</w:t>
      </w:r>
    </w:p>
    <w:p w14:paraId="1C5417E9" w14:textId="77777777" w:rsidR="008A12F8" w:rsidRPr="009A61B0" w:rsidRDefault="008A12F8" w:rsidP="008A12F8">
      <w:pPr>
        <w:rPr>
          <w:b/>
          <w:color w:val="FF0000"/>
          <w:lang w:val="en-US"/>
        </w:rPr>
      </w:pPr>
      <w:r w:rsidRPr="009A61B0">
        <w:rPr>
          <w:b/>
          <w:color w:val="FF0000"/>
          <w:lang w:val="en-US"/>
        </w:rPr>
        <w:t>May 18</w:t>
      </w:r>
      <w:r w:rsidRPr="009A61B0">
        <w:rPr>
          <w:b/>
          <w:color w:val="FF0000"/>
          <w:vertAlign w:val="superscript"/>
          <w:lang w:val="en-US"/>
        </w:rPr>
        <w:t>th</w:t>
      </w:r>
      <w:r w:rsidRPr="009A61B0">
        <w:rPr>
          <w:b/>
          <w:color w:val="FF0000"/>
          <w:lang w:val="en-US"/>
        </w:rPr>
        <w:t xml:space="preserve"> – Carbon Footprint of the Water Sector</w:t>
      </w:r>
    </w:p>
    <w:p w14:paraId="61260BB3" w14:textId="77777777" w:rsidR="008A12F8" w:rsidRDefault="008A12F8" w:rsidP="008A12F8">
      <w:pPr>
        <w:rPr>
          <w:lang w:val="en-US"/>
        </w:rPr>
      </w:pPr>
      <w:r>
        <w:rPr>
          <w:lang w:val="en-US"/>
        </w:rPr>
        <w:t>China and EU have set ambitious targets for achieving energy efficiency and carbon neutrality. The Water Sector must contribute. How to reduce the sector’s carbon footprint? Which solutions are available for energy efficient water resources provision? How to ensure net-energy producing wastewater treatment plants? How to reduce NO-emissions for WWTPs? How to integrate wastewater treatment in resource recovery plants?</w:t>
      </w:r>
    </w:p>
    <w:p w14:paraId="0B9BCBDD" w14:textId="77777777" w:rsidR="00FF2B0A" w:rsidRDefault="00FF2B0A">
      <w:pPr>
        <w:rPr>
          <w:lang w:val="en-US"/>
        </w:rPr>
      </w:pPr>
    </w:p>
    <w:p w14:paraId="72E89E18" w14:textId="77777777" w:rsidR="00CB366A" w:rsidRPr="00CB366A" w:rsidRDefault="00CB366A" w:rsidP="00CB366A">
      <w:pPr>
        <w:rPr>
          <w:b/>
          <w:color w:val="FF0000"/>
          <w:lang w:val="en-US"/>
        </w:rPr>
      </w:pPr>
      <w:r w:rsidRPr="00CB366A">
        <w:rPr>
          <w:b/>
          <w:color w:val="FF0000"/>
          <w:lang w:val="en-US"/>
        </w:rPr>
        <w:t>Program - Chinese Time/European Time</w:t>
      </w:r>
    </w:p>
    <w:p w14:paraId="6106037D" w14:textId="77777777" w:rsidR="00CB366A" w:rsidRPr="007441CF" w:rsidRDefault="00CB366A">
      <w:pPr>
        <w:rPr>
          <w:sz w:val="26"/>
          <w:szCs w:val="26"/>
          <w:lang w:val="en-US"/>
        </w:rPr>
      </w:pPr>
    </w:p>
    <w:p w14:paraId="3EC0CD85" w14:textId="77777777" w:rsidR="00FF2B0A" w:rsidRPr="007441CF" w:rsidRDefault="00CB366A">
      <w:pPr>
        <w:rPr>
          <w:sz w:val="26"/>
          <w:szCs w:val="26"/>
          <w:lang w:val="en-US"/>
        </w:rPr>
      </w:pPr>
      <w:r w:rsidRPr="007441CF">
        <w:rPr>
          <w:sz w:val="26"/>
          <w:szCs w:val="26"/>
          <w:lang w:val="en-US"/>
        </w:rPr>
        <w:t>1</w:t>
      </w:r>
      <w:r w:rsidR="009F2C6B" w:rsidRPr="007441CF">
        <w:rPr>
          <w:sz w:val="26"/>
          <w:szCs w:val="26"/>
          <w:lang w:val="en-US"/>
        </w:rPr>
        <w:t>4:0</w:t>
      </w:r>
      <w:r w:rsidRPr="007441CF">
        <w:rPr>
          <w:sz w:val="26"/>
          <w:szCs w:val="26"/>
          <w:lang w:val="en-US"/>
        </w:rPr>
        <w:t>0/</w:t>
      </w:r>
      <w:r w:rsidR="00C2247B" w:rsidRPr="007441CF">
        <w:rPr>
          <w:sz w:val="26"/>
          <w:szCs w:val="26"/>
          <w:lang w:val="en-US"/>
        </w:rPr>
        <w:t>08:0</w:t>
      </w:r>
      <w:r w:rsidR="00FF2B0A" w:rsidRPr="007441CF">
        <w:rPr>
          <w:sz w:val="26"/>
          <w:szCs w:val="26"/>
          <w:lang w:val="en-US"/>
        </w:rPr>
        <w:t>0</w:t>
      </w:r>
      <w:r w:rsidR="00FF2B0A" w:rsidRPr="007441CF">
        <w:rPr>
          <w:sz w:val="26"/>
          <w:szCs w:val="26"/>
          <w:lang w:val="en-US"/>
        </w:rPr>
        <w:tab/>
      </w:r>
      <w:r w:rsidR="007441CF" w:rsidRPr="007441CF">
        <w:rPr>
          <w:sz w:val="26"/>
          <w:szCs w:val="26"/>
          <w:lang w:val="en-US"/>
        </w:rPr>
        <w:tab/>
      </w:r>
      <w:r w:rsidR="00FF2B0A" w:rsidRPr="007441CF">
        <w:rPr>
          <w:sz w:val="26"/>
          <w:szCs w:val="26"/>
          <w:lang w:val="en-US"/>
        </w:rPr>
        <w:t>Welcome remarks, Henrik Dissing, CEWP</w:t>
      </w:r>
    </w:p>
    <w:p w14:paraId="05992B81" w14:textId="77777777" w:rsidR="00FF2B0A" w:rsidRPr="007441CF" w:rsidRDefault="009F2C6B" w:rsidP="00BD11F2">
      <w:pPr>
        <w:ind w:left="2608" w:hanging="2608"/>
        <w:rPr>
          <w:sz w:val="26"/>
          <w:szCs w:val="26"/>
          <w:lang w:val="en-US"/>
        </w:rPr>
      </w:pPr>
      <w:r w:rsidRPr="007441CF">
        <w:rPr>
          <w:sz w:val="26"/>
          <w:szCs w:val="26"/>
          <w:lang w:val="en-US"/>
        </w:rPr>
        <w:t>14:10/</w:t>
      </w:r>
      <w:r w:rsidR="00FF2B0A" w:rsidRPr="007441CF">
        <w:rPr>
          <w:sz w:val="26"/>
          <w:szCs w:val="26"/>
          <w:lang w:val="en-US"/>
        </w:rPr>
        <w:t>08:</w:t>
      </w:r>
      <w:r w:rsidR="00C2247B" w:rsidRPr="007441CF">
        <w:rPr>
          <w:sz w:val="26"/>
          <w:szCs w:val="26"/>
          <w:lang w:val="en-US"/>
        </w:rPr>
        <w:t>10</w:t>
      </w:r>
      <w:r w:rsidR="00FF2B0A" w:rsidRPr="007441CF">
        <w:rPr>
          <w:sz w:val="26"/>
          <w:szCs w:val="26"/>
          <w:lang w:val="en-US"/>
        </w:rPr>
        <w:tab/>
      </w:r>
      <w:r w:rsidR="009170A3" w:rsidRPr="007441CF">
        <w:rPr>
          <w:sz w:val="26"/>
          <w:szCs w:val="26"/>
          <w:lang w:val="en-US"/>
        </w:rPr>
        <w:t>White Paper: Circular Economy of Municipal Wastewater Treatment Plants in Europe</w:t>
      </w:r>
      <w:r w:rsidR="009C27BD" w:rsidRPr="007441CF">
        <w:rPr>
          <w:sz w:val="26"/>
          <w:szCs w:val="26"/>
          <w:lang w:val="en-US"/>
        </w:rPr>
        <w:t xml:space="preserve"> – </w:t>
      </w:r>
      <w:r w:rsidR="00C2247B" w:rsidRPr="007441CF">
        <w:rPr>
          <w:sz w:val="26"/>
          <w:szCs w:val="26"/>
          <w:lang w:val="en-US"/>
        </w:rPr>
        <w:t xml:space="preserve">Tia Haavisto, </w:t>
      </w:r>
      <w:r w:rsidR="008E5313" w:rsidRPr="007441CF">
        <w:rPr>
          <w:sz w:val="26"/>
          <w:szCs w:val="26"/>
          <w:lang w:val="en-US"/>
        </w:rPr>
        <w:t>SWECO</w:t>
      </w:r>
      <w:r w:rsidR="00C66D16" w:rsidRPr="007441CF">
        <w:rPr>
          <w:sz w:val="26"/>
          <w:szCs w:val="26"/>
          <w:lang w:val="en-US"/>
        </w:rPr>
        <w:t xml:space="preserve">, </w:t>
      </w:r>
      <w:r w:rsidR="000974D8" w:rsidRPr="007441CF">
        <w:rPr>
          <w:sz w:val="26"/>
          <w:szCs w:val="26"/>
          <w:lang w:val="en-US"/>
        </w:rPr>
        <w:t>F</w:t>
      </w:r>
      <w:r w:rsidR="00C66D16" w:rsidRPr="007441CF">
        <w:rPr>
          <w:sz w:val="26"/>
          <w:szCs w:val="26"/>
          <w:lang w:val="en-US"/>
        </w:rPr>
        <w:t>IN</w:t>
      </w:r>
    </w:p>
    <w:p w14:paraId="6026B294" w14:textId="77777777" w:rsidR="00A421CB" w:rsidRPr="007441CF" w:rsidRDefault="009F2C6B" w:rsidP="00BD11F2">
      <w:pPr>
        <w:ind w:left="2608" w:hanging="2608"/>
        <w:rPr>
          <w:rFonts w:eastAsia="Times New Roman"/>
          <w:color w:val="000000"/>
          <w:sz w:val="26"/>
          <w:szCs w:val="26"/>
          <w:lang w:val="en-US"/>
        </w:rPr>
      </w:pPr>
      <w:r w:rsidRPr="007441CF">
        <w:rPr>
          <w:sz w:val="26"/>
          <w:szCs w:val="26"/>
          <w:lang w:val="en-US"/>
        </w:rPr>
        <w:t>14:2</w:t>
      </w:r>
      <w:r w:rsidR="00BD11F2" w:rsidRPr="007441CF">
        <w:rPr>
          <w:sz w:val="26"/>
          <w:szCs w:val="26"/>
          <w:lang w:val="en-US"/>
        </w:rPr>
        <w:t>3</w:t>
      </w:r>
      <w:r w:rsidRPr="007441CF">
        <w:rPr>
          <w:sz w:val="26"/>
          <w:szCs w:val="26"/>
          <w:lang w:val="en-US"/>
        </w:rPr>
        <w:t>/</w:t>
      </w:r>
      <w:r w:rsidR="00C2247B" w:rsidRPr="007441CF">
        <w:rPr>
          <w:sz w:val="26"/>
          <w:szCs w:val="26"/>
          <w:lang w:val="en-US"/>
        </w:rPr>
        <w:t>08</w:t>
      </w:r>
      <w:r w:rsidR="00A421CB" w:rsidRPr="007441CF">
        <w:rPr>
          <w:sz w:val="26"/>
          <w:szCs w:val="26"/>
          <w:lang w:val="en-US"/>
        </w:rPr>
        <w:t>:</w:t>
      </w:r>
      <w:r w:rsidR="00C2247B" w:rsidRPr="007441CF">
        <w:rPr>
          <w:sz w:val="26"/>
          <w:szCs w:val="26"/>
          <w:lang w:val="en-US"/>
        </w:rPr>
        <w:t>2</w:t>
      </w:r>
      <w:r w:rsidR="00BD11F2" w:rsidRPr="007441CF">
        <w:rPr>
          <w:sz w:val="26"/>
          <w:szCs w:val="26"/>
          <w:lang w:val="en-US"/>
        </w:rPr>
        <w:t>3</w:t>
      </w:r>
      <w:r w:rsidR="00A421CB" w:rsidRPr="007441CF">
        <w:rPr>
          <w:sz w:val="26"/>
          <w:szCs w:val="26"/>
          <w:lang w:val="en-US"/>
        </w:rPr>
        <w:tab/>
      </w:r>
      <w:r w:rsidR="00FE1860" w:rsidRPr="007441CF">
        <w:rPr>
          <w:rFonts w:eastAsia="Times New Roman"/>
          <w:color w:val="000000"/>
          <w:sz w:val="26"/>
          <w:szCs w:val="26"/>
          <w:lang w:val="en-US"/>
        </w:rPr>
        <w:t>China Carbon Neutrality 2030/2060 of Wastewater Sector</w:t>
      </w:r>
      <w:r w:rsidR="00A421CB" w:rsidRPr="007441CF">
        <w:rPr>
          <w:sz w:val="26"/>
          <w:szCs w:val="26"/>
          <w:lang w:val="en-US"/>
        </w:rPr>
        <w:t xml:space="preserve"> – Jingjing Ma, NORDIC Group</w:t>
      </w:r>
      <w:r w:rsidR="00C66D16" w:rsidRPr="007441CF">
        <w:rPr>
          <w:sz w:val="26"/>
          <w:szCs w:val="26"/>
          <w:lang w:val="en-US"/>
        </w:rPr>
        <w:t>, CN</w:t>
      </w:r>
    </w:p>
    <w:p w14:paraId="479DB2E1" w14:textId="77777777" w:rsidR="00FF2B0A" w:rsidRPr="007441CF" w:rsidRDefault="00BD11F2" w:rsidP="00BD11F2">
      <w:pPr>
        <w:ind w:left="2608" w:hanging="2608"/>
        <w:rPr>
          <w:sz w:val="26"/>
          <w:szCs w:val="26"/>
          <w:lang w:val="en-US"/>
        </w:rPr>
      </w:pPr>
      <w:r w:rsidRPr="007441CF">
        <w:rPr>
          <w:sz w:val="26"/>
          <w:szCs w:val="26"/>
          <w:lang w:val="en-US"/>
        </w:rPr>
        <w:t>14:36</w:t>
      </w:r>
      <w:r w:rsidR="009F2C6B" w:rsidRPr="007441CF">
        <w:rPr>
          <w:sz w:val="26"/>
          <w:szCs w:val="26"/>
          <w:lang w:val="en-US"/>
        </w:rPr>
        <w:t>/</w:t>
      </w:r>
      <w:r w:rsidR="00C2247B" w:rsidRPr="007441CF">
        <w:rPr>
          <w:sz w:val="26"/>
          <w:szCs w:val="26"/>
          <w:lang w:val="en-US"/>
        </w:rPr>
        <w:t>08:3</w:t>
      </w:r>
      <w:r w:rsidRPr="007441CF">
        <w:rPr>
          <w:sz w:val="26"/>
          <w:szCs w:val="26"/>
          <w:lang w:val="en-US"/>
        </w:rPr>
        <w:t>6</w:t>
      </w:r>
      <w:r w:rsidR="00FF2B0A" w:rsidRPr="007441CF">
        <w:rPr>
          <w:sz w:val="26"/>
          <w:szCs w:val="26"/>
          <w:lang w:val="en-US"/>
        </w:rPr>
        <w:tab/>
      </w:r>
      <w:r w:rsidR="00D8782B" w:rsidRPr="007441CF">
        <w:rPr>
          <w:rFonts w:eastAsia="Times New Roman"/>
          <w:color w:val="002451"/>
          <w:sz w:val="26"/>
          <w:szCs w:val="26"/>
          <w:lang w:val="en-US"/>
        </w:rPr>
        <w:t>On the way to adapting Danish Energy Neutral Solutions to Chinese Conditions</w:t>
      </w:r>
      <w:r w:rsidR="009C27BD" w:rsidRPr="007441CF">
        <w:rPr>
          <w:sz w:val="26"/>
          <w:szCs w:val="26"/>
          <w:lang w:val="en-US"/>
        </w:rPr>
        <w:t xml:space="preserve"> –</w:t>
      </w:r>
      <w:r w:rsidR="000974D8" w:rsidRPr="007441CF">
        <w:rPr>
          <w:sz w:val="26"/>
          <w:szCs w:val="26"/>
          <w:lang w:val="en-US"/>
        </w:rPr>
        <w:t xml:space="preserve"> Jingquan Lu, Danish Export Association</w:t>
      </w:r>
      <w:r w:rsidR="00C66D16" w:rsidRPr="007441CF">
        <w:rPr>
          <w:sz w:val="26"/>
          <w:szCs w:val="26"/>
          <w:lang w:val="en-US"/>
        </w:rPr>
        <w:t>, DK</w:t>
      </w:r>
    </w:p>
    <w:p w14:paraId="07E436C9" w14:textId="77777777" w:rsidR="00FF2B0A" w:rsidRPr="007441CF" w:rsidRDefault="00BD11F2" w:rsidP="00BD11F2">
      <w:pPr>
        <w:ind w:left="2608" w:hanging="2608"/>
        <w:rPr>
          <w:sz w:val="26"/>
          <w:szCs w:val="26"/>
          <w:lang w:val="en-US"/>
        </w:rPr>
      </w:pPr>
      <w:r w:rsidRPr="007441CF">
        <w:rPr>
          <w:sz w:val="26"/>
          <w:szCs w:val="26"/>
          <w:lang w:val="en-US"/>
        </w:rPr>
        <w:t>14:46</w:t>
      </w:r>
      <w:r w:rsidR="009F2C6B" w:rsidRPr="007441CF">
        <w:rPr>
          <w:sz w:val="26"/>
          <w:szCs w:val="26"/>
          <w:lang w:val="en-US"/>
        </w:rPr>
        <w:t>/</w:t>
      </w:r>
      <w:r w:rsidR="00C2247B" w:rsidRPr="007441CF">
        <w:rPr>
          <w:sz w:val="26"/>
          <w:szCs w:val="26"/>
          <w:lang w:val="en-US"/>
        </w:rPr>
        <w:t>08</w:t>
      </w:r>
      <w:r w:rsidR="00CB366A" w:rsidRPr="007441CF">
        <w:rPr>
          <w:sz w:val="26"/>
          <w:szCs w:val="26"/>
          <w:lang w:val="en-US"/>
        </w:rPr>
        <w:t>:</w:t>
      </w:r>
      <w:r w:rsidR="00C2247B" w:rsidRPr="007441CF">
        <w:rPr>
          <w:sz w:val="26"/>
          <w:szCs w:val="26"/>
          <w:lang w:val="en-US"/>
        </w:rPr>
        <w:t>4</w:t>
      </w:r>
      <w:r w:rsidRPr="007441CF">
        <w:rPr>
          <w:sz w:val="26"/>
          <w:szCs w:val="26"/>
          <w:lang w:val="en-US"/>
        </w:rPr>
        <w:t>6</w:t>
      </w:r>
      <w:r w:rsidR="00FF2B0A" w:rsidRPr="007441CF">
        <w:rPr>
          <w:sz w:val="26"/>
          <w:szCs w:val="26"/>
          <w:lang w:val="en-US"/>
        </w:rPr>
        <w:tab/>
      </w:r>
      <w:r w:rsidR="00454523" w:rsidRPr="007441CF">
        <w:rPr>
          <w:sz w:val="26"/>
          <w:szCs w:val="26"/>
          <w:lang w:val="en-US"/>
        </w:rPr>
        <w:t>Energy producing wastewater facilities towards GHG neutrality</w:t>
      </w:r>
      <w:r w:rsidR="005E23CC" w:rsidRPr="007441CF">
        <w:rPr>
          <w:sz w:val="26"/>
          <w:szCs w:val="26"/>
          <w:lang w:val="en-US"/>
        </w:rPr>
        <w:t xml:space="preserve"> – Mads Warming, Danfoss</w:t>
      </w:r>
      <w:r w:rsidR="00C66D16" w:rsidRPr="007441CF">
        <w:rPr>
          <w:sz w:val="26"/>
          <w:szCs w:val="26"/>
          <w:lang w:val="en-US"/>
        </w:rPr>
        <w:t>, DK</w:t>
      </w:r>
    </w:p>
    <w:p w14:paraId="591676B7" w14:textId="77777777" w:rsidR="00FF2B0A" w:rsidRPr="007441CF" w:rsidRDefault="009F2C6B" w:rsidP="00BD11F2">
      <w:pPr>
        <w:ind w:left="2608" w:hanging="2608"/>
        <w:rPr>
          <w:sz w:val="26"/>
          <w:szCs w:val="26"/>
          <w:lang w:val="en-US"/>
        </w:rPr>
      </w:pPr>
      <w:r w:rsidRPr="007441CF">
        <w:rPr>
          <w:sz w:val="26"/>
          <w:szCs w:val="26"/>
          <w:lang w:val="en-US"/>
        </w:rPr>
        <w:t>14:5</w:t>
      </w:r>
      <w:r w:rsidR="00BD11F2" w:rsidRPr="007441CF">
        <w:rPr>
          <w:sz w:val="26"/>
          <w:szCs w:val="26"/>
          <w:lang w:val="en-US"/>
        </w:rPr>
        <w:t>6</w:t>
      </w:r>
      <w:r w:rsidRPr="007441CF">
        <w:rPr>
          <w:sz w:val="26"/>
          <w:szCs w:val="26"/>
          <w:lang w:val="en-US"/>
        </w:rPr>
        <w:t>/</w:t>
      </w:r>
      <w:r w:rsidR="00C2247B" w:rsidRPr="007441CF">
        <w:rPr>
          <w:sz w:val="26"/>
          <w:szCs w:val="26"/>
          <w:lang w:val="en-US"/>
        </w:rPr>
        <w:t>08</w:t>
      </w:r>
      <w:r w:rsidR="00CB366A" w:rsidRPr="007441CF">
        <w:rPr>
          <w:sz w:val="26"/>
          <w:szCs w:val="26"/>
          <w:lang w:val="en-US"/>
        </w:rPr>
        <w:t>:</w:t>
      </w:r>
      <w:r w:rsidR="00C2247B" w:rsidRPr="007441CF">
        <w:rPr>
          <w:sz w:val="26"/>
          <w:szCs w:val="26"/>
          <w:lang w:val="en-US"/>
        </w:rPr>
        <w:t>5</w:t>
      </w:r>
      <w:r w:rsidR="00BD11F2" w:rsidRPr="007441CF">
        <w:rPr>
          <w:sz w:val="26"/>
          <w:szCs w:val="26"/>
          <w:lang w:val="en-US"/>
        </w:rPr>
        <w:t>6</w:t>
      </w:r>
      <w:r w:rsidR="00FF2B0A" w:rsidRPr="007441CF">
        <w:rPr>
          <w:sz w:val="26"/>
          <w:szCs w:val="26"/>
          <w:lang w:val="en-US"/>
        </w:rPr>
        <w:tab/>
      </w:r>
      <w:r w:rsidR="00883A32" w:rsidRPr="007441CF">
        <w:rPr>
          <w:rFonts w:cs="Calibri Light"/>
          <w:sz w:val="26"/>
          <w:szCs w:val="26"/>
          <w:lang w:val="en-US"/>
        </w:rPr>
        <w:t>Water Wise System helping water utilities to reduce the carbon footprint</w:t>
      </w:r>
      <w:r w:rsidR="00343E9C" w:rsidRPr="007441CF">
        <w:rPr>
          <w:sz w:val="26"/>
          <w:szCs w:val="26"/>
          <w:lang w:val="en-US"/>
        </w:rPr>
        <w:t xml:space="preserve"> – </w:t>
      </w:r>
      <w:r w:rsidR="00A421CB" w:rsidRPr="007441CF">
        <w:rPr>
          <w:sz w:val="26"/>
          <w:szCs w:val="26"/>
          <w:lang w:val="en-US"/>
        </w:rPr>
        <w:t>Joao Mugeiro</w:t>
      </w:r>
      <w:r w:rsidR="00A421CB" w:rsidRPr="007441CF">
        <w:rPr>
          <w:color w:val="1F497D"/>
          <w:sz w:val="26"/>
          <w:szCs w:val="26"/>
          <w:lang w:val="en-US"/>
        </w:rPr>
        <w:t xml:space="preserve">, </w:t>
      </w:r>
      <w:proofErr w:type="spellStart"/>
      <w:r w:rsidR="00343E9C" w:rsidRPr="007441CF">
        <w:rPr>
          <w:sz w:val="26"/>
          <w:szCs w:val="26"/>
          <w:lang w:val="en-US"/>
        </w:rPr>
        <w:t>Wakaru</w:t>
      </w:r>
      <w:proofErr w:type="spellEnd"/>
      <w:r w:rsidR="00343E9C" w:rsidRPr="007441CF">
        <w:rPr>
          <w:sz w:val="26"/>
          <w:szCs w:val="26"/>
          <w:lang w:val="en-US"/>
        </w:rPr>
        <w:t>, PT</w:t>
      </w:r>
    </w:p>
    <w:p w14:paraId="4DD51F13" w14:textId="77777777" w:rsidR="00FF2B0A" w:rsidRPr="007441CF" w:rsidRDefault="00BD11F2" w:rsidP="00BD11F2">
      <w:pPr>
        <w:ind w:left="2608" w:hanging="2608"/>
        <w:rPr>
          <w:sz w:val="26"/>
          <w:szCs w:val="26"/>
          <w:lang w:val="en-US"/>
        </w:rPr>
      </w:pPr>
      <w:r w:rsidRPr="007441CF">
        <w:rPr>
          <w:sz w:val="26"/>
          <w:szCs w:val="26"/>
          <w:lang w:val="en-US"/>
        </w:rPr>
        <w:t>15:06</w:t>
      </w:r>
      <w:r w:rsidR="009F2C6B" w:rsidRPr="007441CF">
        <w:rPr>
          <w:sz w:val="26"/>
          <w:szCs w:val="26"/>
          <w:lang w:val="en-US"/>
        </w:rPr>
        <w:t>/</w:t>
      </w:r>
      <w:r w:rsidR="00C2247B" w:rsidRPr="007441CF">
        <w:rPr>
          <w:sz w:val="26"/>
          <w:szCs w:val="26"/>
          <w:lang w:val="en-US"/>
        </w:rPr>
        <w:t>09</w:t>
      </w:r>
      <w:r w:rsidR="00FF2B0A" w:rsidRPr="007441CF">
        <w:rPr>
          <w:sz w:val="26"/>
          <w:szCs w:val="26"/>
          <w:lang w:val="en-US"/>
        </w:rPr>
        <w:t>:</w:t>
      </w:r>
      <w:r w:rsidR="00C2247B" w:rsidRPr="007441CF">
        <w:rPr>
          <w:sz w:val="26"/>
          <w:szCs w:val="26"/>
          <w:lang w:val="en-US"/>
        </w:rPr>
        <w:t>0</w:t>
      </w:r>
      <w:r w:rsidRPr="007441CF">
        <w:rPr>
          <w:sz w:val="26"/>
          <w:szCs w:val="26"/>
          <w:lang w:val="en-US"/>
        </w:rPr>
        <w:t>6</w:t>
      </w:r>
      <w:r w:rsidR="00FF2B0A" w:rsidRPr="007441CF">
        <w:rPr>
          <w:sz w:val="26"/>
          <w:szCs w:val="26"/>
          <w:lang w:val="en-US"/>
        </w:rPr>
        <w:tab/>
      </w:r>
      <w:r w:rsidR="00D8782B" w:rsidRPr="007441CF">
        <w:rPr>
          <w:bCs/>
          <w:sz w:val="26"/>
          <w:szCs w:val="26"/>
          <w:lang w:val="it-IT"/>
        </w:rPr>
        <w:t>A</w:t>
      </w:r>
      <w:r w:rsidRPr="007441CF">
        <w:rPr>
          <w:bCs/>
          <w:sz w:val="26"/>
          <w:szCs w:val="26"/>
          <w:lang w:val="it-IT"/>
        </w:rPr>
        <w:t>ll</w:t>
      </w:r>
      <w:r w:rsidR="00D8782B" w:rsidRPr="007441CF">
        <w:rPr>
          <w:bCs/>
          <w:sz w:val="26"/>
          <w:szCs w:val="26"/>
          <w:lang w:val="it-IT"/>
        </w:rPr>
        <w:t xml:space="preserve"> B</w:t>
      </w:r>
      <w:r w:rsidRPr="007441CF">
        <w:rPr>
          <w:bCs/>
          <w:sz w:val="26"/>
          <w:szCs w:val="26"/>
          <w:lang w:val="it-IT"/>
        </w:rPr>
        <w:t>urners</w:t>
      </w:r>
      <w:r w:rsidR="00D8782B" w:rsidRPr="007441CF">
        <w:rPr>
          <w:bCs/>
          <w:sz w:val="26"/>
          <w:szCs w:val="26"/>
          <w:lang w:val="it-IT"/>
        </w:rPr>
        <w:t xml:space="preserve"> </w:t>
      </w:r>
      <w:r w:rsidRPr="007441CF">
        <w:rPr>
          <w:bCs/>
          <w:sz w:val="26"/>
          <w:szCs w:val="26"/>
          <w:lang w:val="it-IT"/>
        </w:rPr>
        <w:t>are</w:t>
      </w:r>
      <w:r w:rsidR="00D8782B" w:rsidRPr="007441CF">
        <w:rPr>
          <w:bCs/>
          <w:sz w:val="26"/>
          <w:szCs w:val="26"/>
          <w:lang w:val="it-IT"/>
        </w:rPr>
        <w:t xml:space="preserve"> </w:t>
      </w:r>
      <w:r w:rsidRPr="007441CF">
        <w:rPr>
          <w:bCs/>
          <w:sz w:val="26"/>
          <w:szCs w:val="26"/>
          <w:lang w:val="it-IT"/>
        </w:rPr>
        <w:t>no</w:t>
      </w:r>
      <w:r w:rsidR="00D8782B" w:rsidRPr="007441CF">
        <w:rPr>
          <w:bCs/>
          <w:sz w:val="26"/>
          <w:szCs w:val="26"/>
          <w:lang w:val="it-IT"/>
        </w:rPr>
        <w:t xml:space="preserve"> </w:t>
      </w:r>
      <w:r w:rsidRPr="007441CF">
        <w:rPr>
          <w:bCs/>
          <w:sz w:val="26"/>
          <w:szCs w:val="26"/>
          <w:lang w:val="it-IT"/>
        </w:rPr>
        <w:t>longer</w:t>
      </w:r>
      <w:r w:rsidR="00D8782B" w:rsidRPr="007441CF">
        <w:rPr>
          <w:bCs/>
          <w:sz w:val="26"/>
          <w:szCs w:val="26"/>
          <w:lang w:val="it-IT"/>
        </w:rPr>
        <w:t xml:space="preserve"> </w:t>
      </w:r>
      <w:r w:rsidRPr="007441CF">
        <w:rPr>
          <w:bCs/>
          <w:sz w:val="26"/>
          <w:szCs w:val="26"/>
          <w:lang w:val="it-IT"/>
        </w:rPr>
        <w:t>the same: A</w:t>
      </w:r>
      <w:r w:rsidR="00D8782B" w:rsidRPr="007441CF">
        <w:rPr>
          <w:bCs/>
          <w:sz w:val="26"/>
          <w:szCs w:val="26"/>
          <w:lang w:val="it-IT"/>
        </w:rPr>
        <w:t xml:space="preserve"> T</w:t>
      </w:r>
      <w:r w:rsidRPr="007441CF">
        <w:rPr>
          <w:bCs/>
          <w:sz w:val="26"/>
          <w:szCs w:val="26"/>
          <w:lang w:val="it-IT"/>
        </w:rPr>
        <w:t>echnological</w:t>
      </w:r>
      <w:r w:rsidR="00D8782B" w:rsidRPr="007441CF">
        <w:rPr>
          <w:bCs/>
          <w:sz w:val="26"/>
          <w:szCs w:val="26"/>
          <w:lang w:val="it-IT"/>
        </w:rPr>
        <w:t xml:space="preserve"> B</w:t>
      </w:r>
      <w:r w:rsidRPr="007441CF">
        <w:rPr>
          <w:bCs/>
          <w:sz w:val="26"/>
          <w:szCs w:val="26"/>
          <w:lang w:val="it-IT"/>
        </w:rPr>
        <w:t>reakthrough</w:t>
      </w:r>
      <w:r w:rsidR="00370B94" w:rsidRPr="007441CF">
        <w:rPr>
          <w:sz w:val="26"/>
          <w:szCs w:val="26"/>
          <w:lang w:val="en-US"/>
        </w:rPr>
        <w:t xml:space="preserve"> –</w:t>
      </w:r>
      <w:r w:rsidR="00C66D16" w:rsidRPr="007441CF">
        <w:rPr>
          <w:sz w:val="26"/>
          <w:szCs w:val="26"/>
          <w:lang w:val="en-US"/>
        </w:rPr>
        <w:t xml:space="preserve"> </w:t>
      </w:r>
      <w:r w:rsidR="00E05B32" w:rsidRPr="007441CF">
        <w:rPr>
          <w:sz w:val="26"/>
          <w:szCs w:val="26"/>
          <w:lang w:val="en-GB" w:eastAsia="zh-CN"/>
        </w:rPr>
        <w:t xml:space="preserve">Riccardo </w:t>
      </w:r>
      <w:proofErr w:type="spellStart"/>
      <w:r w:rsidR="00E05B32" w:rsidRPr="007441CF">
        <w:rPr>
          <w:sz w:val="26"/>
          <w:szCs w:val="26"/>
          <w:lang w:val="en-GB" w:eastAsia="zh-CN"/>
        </w:rPr>
        <w:t>Pancolini</w:t>
      </w:r>
      <w:proofErr w:type="spellEnd"/>
      <w:r w:rsidR="00E05B32" w:rsidRPr="007441CF">
        <w:rPr>
          <w:sz w:val="26"/>
          <w:szCs w:val="26"/>
          <w:lang w:val="en-GB" w:eastAsia="zh-CN"/>
        </w:rPr>
        <w:t xml:space="preserve">, </w:t>
      </w:r>
      <w:r w:rsidR="00D8782B" w:rsidRPr="007441CF">
        <w:rPr>
          <w:sz w:val="26"/>
          <w:szCs w:val="26"/>
          <w:lang w:val="en-GB" w:eastAsia="zh-CN"/>
        </w:rPr>
        <w:t xml:space="preserve">CIB </w:t>
      </w:r>
      <w:proofErr w:type="spellStart"/>
      <w:r w:rsidR="00D8782B" w:rsidRPr="007441CF">
        <w:rPr>
          <w:sz w:val="26"/>
          <w:szCs w:val="26"/>
          <w:lang w:val="en-GB" w:eastAsia="zh-CN"/>
        </w:rPr>
        <w:t>Unigas</w:t>
      </w:r>
      <w:proofErr w:type="spellEnd"/>
      <w:r w:rsidR="00C66D16" w:rsidRPr="007441CF">
        <w:rPr>
          <w:sz w:val="26"/>
          <w:szCs w:val="26"/>
          <w:lang w:val="en-US"/>
        </w:rPr>
        <w:t>, ITA</w:t>
      </w:r>
    </w:p>
    <w:p w14:paraId="0415F885" w14:textId="77777777" w:rsidR="00FF2B0A" w:rsidRPr="007441CF" w:rsidRDefault="00BD11F2" w:rsidP="00FF2B0A">
      <w:pPr>
        <w:rPr>
          <w:sz w:val="26"/>
          <w:szCs w:val="26"/>
          <w:lang w:val="en-US"/>
        </w:rPr>
      </w:pPr>
      <w:r w:rsidRPr="007441CF">
        <w:rPr>
          <w:sz w:val="26"/>
          <w:szCs w:val="26"/>
          <w:lang w:val="en-US"/>
        </w:rPr>
        <w:t>15:16</w:t>
      </w:r>
      <w:r w:rsidR="009F2C6B" w:rsidRPr="007441CF">
        <w:rPr>
          <w:sz w:val="26"/>
          <w:szCs w:val="26"/>
          <w:lang w:val="en-US"/>
        </w:rPr>
        <w:t>/</w:t>
      </w:r>
      <w:r w:rsidR="00C2247B" w:rsidRPr="007441CF">
        <w:rPr>
          <w:sz w:val="26"/>
          <w:szCs w:val="26"/>
          <w:lang w:val="en-US"/>
        </w:rPr>
        <w:t>09</w:t>
      </w:r>
      <w:r w:rsidR="00CB366A" w:rsidRPr="007441CF">
        <w:rPr>
          <w:sz w:val="26"/>
          <w:szCs w:val="26"/>
          <w:lang w:val="en-US"/>
        </w:rPr>
        <w:t>:</w:t>
      </w:r>
      <w:r w:rsidR="009F2C6B" w:rsidRPr="007441CF">
        <w:rPr>
          <w:sz w:val="26"/>
          <w:szCs w:val="26"/>
          <w:lang w:val="en-US"/>
        </w:rPr>
        <w:t>1</w:t>
      </w:r>
      <w:r w:rsidRPr="007441CF">
        <w:rPr>
          <w:sz w:val="26"/>
          <w:szCs w:val="26"/>
          <w:lang w:val="en-US"/>
        </w:rPr>
        <w:t>6</w:t>
      </w:r>
      <w:r w:rsidR="00FF2B0A" w:rsidRPr="007441CF">
        <w:rPr>
          <w:sz w:val="26"/>
          <w:szCs w:val="26"/>
          <w:lang w:val="en-US"/>
        </w:rPr>
        <w:tab/>
      </w:r>
      <w:r w:rsidRPr="007441CF">
        <w:rPr>
          <w:sz w:val="26"/>
          <w:szCs w:val="26"/>
          <w:lang w:val="en-US"/>
        </w:rPr>
        <w:tab/>
      </w:r>
      <w:r w:rsidR="00FF2B0A" w:rsidRPr="007441CF">
        <w:rPr>
          <w:sz w:val="26"/>
          <w:szCs w:val="26"/>
          <w:lang w:val="en-US"/>
        </w:rPr>
        <w:t>Roundtable</w:t>
      </w:r>
    </w:p>
    <w:p w14:paraId="59EBA6E9" w14:textId="77777777" w:rsidR="00FF2B0A" w:rsidRPr="007441CF" w:rsidRDefault="009F2C6B" w:rsidP="00FF2B0A">
      <w:pPr>
        <w:rPr>
          <w:sz w:val="26"/>
          <w:szCs w:val="26"/>
          <w:lang w:val="en-US"/>
        </w:rPr>
      </w:pPr>
      <w:r w:rsidRPr="007441CF">
        <w:rPr>
          <w:sz w:val="26"/>
          <w:szCs w:val="26"/>
          <w:lang w:val="en-US"/>
        </w:rPr>
        <w:t>15:50/09</w:t>
      </w:r>
      <w:r w:rsidR="00FF2B0A" w:rsidRPr="007441CF">
        <w:rPr>
          <w:sz w:val="26"/>
          <w:szCs w:val="26"/>
          <w:lang w:val="en-US"/>
        </w:rPr>
        <w:t>:</w:t>
      </w:r>
      <w:r w:rsidRPr="007441CF">
        <w:rPr>
          <w:sz w:val="26"/>
          <w:szCs w:val="26"/>
          <w:lang w:val="en-US"/>
        </w:rPr>
        <w:t>5</w:t>
      </w:r>
      <w:r w:rsidR="00FF2B0A" w:rsidRPr="007441CF">
        <w:rPr>
          <w:sz w:val="26"/>
          <w:szCs w:val="26"/>
          <w:lang w:val="en-US"/>
        </w:rPr>
        <w:t>0</w:t>
      </w:r>
      <w:r w:rsidR="00FF2B0A" w:rsidRPr="007441CF">
        <w:rPr>
          <w:sz w:val="26"/>
          <w:szCs w:val="26"/>
          <w:lang w:val="en-US"/>
        </w:rPr>
        <w:tab/>
      </w:r>
      <w:r w:rsidR="00BD11F2" w:rsidRPr="007441CF">
        <w:rPr>
          <w:sz w:val="26"/>
          <w:szCs w:val="26"/>
          <w:lang w:val="en-US"/>
        </w:rPr>
        <w:tab/>
      </w:r>
      <w:r w:rsidR="00FF2B0A" w:rsidRPr="007441CF">
        <w:rPr>
          <w:sz w:val="26"/>
          <w:szCs w:val="26"/>
          <w:lang w:val="en-US"/>
        </w:rPr>
        <w:t>EU SM</w:t>
      </w:r>
      <w:r w:rsidR="001B2887">
        <w:rPr>
          <w:sz w:val="26"/>
          <w:szCs w:val="26"/>
          <w:lang w:val="en-US"/>
        </w:rPr>
        <w:t>E</w:t>
      </w:r>
      <w:r w:rsidR="00FF2B0A" w:rsidRPr="007441CF">
        <w:rPr>
          <w:sz w:val="26"/>
          <w:szCs w:val="26"/>
          <w:lang w:val="en-US"/>
        </w:rPr>
        <w:t xml:space="preserve"> Centre</w:t>
      </w:r>
    </w:p>
    <w:p w14:paraId="406F1302" w14:textId="77777777" w:rsidR="00FF2B0A" w:rsidRPr="007441CF" w:rsidRDefault="009F2C6B" w:rsidP="00FF2B0A">
      <w:pPr>
        <w:rPr>
          <w:sz w:val="26"/>
          <w:szCs w:val="26"/>
          <w:lang w:val="en-US"/>
        </w:rPr>
      </w:pPr>
      <w:r w:rsidRPr="007441CF">
        <w:rPr>
          <w:sz w:val="26"/>
          <w:szCs w:val="26"/>
          <w:lang w:val="en-US"/>
        </w:rPr>
        <w:t>15:55/09</w:t>
      </w:r>
      <w:r w:rsidR="00FF2B0A" w:rsidRPr="007441CF">
        <w:rPr>
          <w:sz w:val="26"/>
          <w:szCs w:val="26"/>
          <w:lang w:val="en-US"/>
        </w:rPr>
        <w:t>:</w:t>
      </w:r>
      <w:r w:rsidRPr="007441CF">
        <w:rPr>
          <w:sz w:val="26"/>
          <w:szCs w:val="26"/>
          <w:lang w:val="en-US"/>
        </w:rPr>
        <w:t>5</w:t>
      </w:r>
      <w:r w:rsidR="00CB366A" w:rsidRPr="007441CF">
        <w:rPr>
          <w:sz w:val="26"/>
          <w:szCs w:val="26"/>
          <w:lang w:val="en-US"/>
        </w:rPr>
        <w:t>5</w:t>
      </w:r>
      <w:r w:rsidR="00FF2B0A" w:rsidRPr="007441CF">
        <w:rPr>
          <w:sz w:val="26"/>
          <w:szCs w:val="26"/>
          <w:lang w:val="en-US"/>
        </w:rPr>
        <w:tab/>
      </w:r>
      <w:r w:rsidR="00BD11F2" w:rsidRPr="007441CF">
        <w:rPr>
          <w:sz w:val="26"/>
          <w:szCs w:val="26"/>
          <w:lang w:val="en-US"/>
        </w:rPr>
        <w:tab/>
      </w:r>
      <w:r w:rsidR="00FF2B0A" w:rsidRPr="007441CF">
        <w:rPr>
          <w:sz w:val="26"/>
          <w:szCs w:val="26"/>
          <w:lang w:val="en-US"/>
        </w:rPr>
        <w:t>Closing remarks, Henrik Dissing CEWP</w:t>
      </w:r>
    </w:p>
    <w:p w14:paraId="00390FD1" w14:textId="77777777" w:rsidR="00FF2B0A" w:rsidRDefault="00FF2B0A" w:rsidP="00FF2B0A">
      <w:pPr>
        <w:rPr>
          <w:lang w:val="en-US"/>
        </w:rPr>
      </w:pPr>
    </w:p>
    <w:p w14:paraId="28208178" w14:textId="77777777" w:rsidR="00FF2B0A" w:rsidRPr="00FF2B0A" w:rsidRDefault="00FF2B0A">
      <w:pPr>
        <w:rPr>
          <w:lang w:val="en-US"/>
        </w:rPr>
      </w:pPr>
    </w:p>
    <w:sectPr w:rsidR="00FF2B0A" w:rsidRPr="00FF2B0A">
      <w:headerReference w:type="default" r:id="rId6"/>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53CFD5" w14:textId="77777777" w:rsidR="007A1581" w:rsidRDefault="007A1581" w:rsidP="00CB366A">
      <w:pPr>
        <w:spacing w:after="0" w:line="240" w:lineRule="auto"/>
      </w:pPr>
      <w:r>
        <w:separator/>
      </w:r>
    </w:p>
  </w:endnote>
  <w:endnote w:type="continuationSeparator" w:id="0">
    <w:p w14:paraId="6193F7EA" w14:textId="77777777" w:rsidR="007A1581" w:rsidRDefault="007A1581" w:rsidP="00CB36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ohama">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6312F8" w14:textId="77777777" w:rsidR="007A1581" w:rsidRDefault="007A1581" w:rsidP="00CB366A">
      <w:pPr>
        <w:spacing w:after="0" w:line="240" w:lineRule="auto"/>
      </w:pPr>
      <w:r>
        <w:separator/>
      </w:r>
    </w:p>
  </w:footnote>
  <w:footnote w:type="continuationSeparator" w:id="0">
    <w:p w14:paraId="510A1EBF" w14:textId="77777777" w:rsidR="007A1581" w:rsidRDefault="007A1581" w:rsidP="00CB366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ADA03" w14:textId="77777777" w:rsidR="00CB366A" w:rsidRDefault="00CB366A">
    <w:pPr>
      <w:pStyle w:val="Header"/>
    </w:pPr>
    <w:r>
      <w:rPr>
        <w:noProof/>
        <w:lang w:eastAsia="da-DK"/>
      </w:rPr>
      <w:drawing>
        <wp:inline distT="0" distB="0" distL="0" distR="0" wp14:anchorId="68A7216F" wp14:editId="6EBA7D95">
          <wp:extent cx="1095375" cy="704755"/>
          <wp:effectExtent l="0" t="0" r="0" b="63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WP Logo_1 Large.jpg"/>
                  <pic:cNvPicPr/>
                </pic:nvPicPr>
                <pic:blipFill>
                  <a:blip r:embed="rId1">
                    <a:extLst>
                      <a:ext uri="{28A0092B-C50C-407E-A947-70E740481C1C}">
                        <a14:useLocalDpi xmlns:a14="http://schemas.microsoft.com/office/drawing/2010/main" val="0"/>
                      </a:ext>
                    </a:extLst>
                  </a:blip>
                  <a:stretch>
                    <a:fillRect/>
                  </a:stretch>
                </pic:blipFill>
                <pic:spPr>
                  <a:xfrm>
                    <a:off x="0" y="0"/>
                    <a:ext cx="1098291" cy="706631"/>
                  </a:xfrm>
                  <a:prstGeom prst="rect">
                    <a:avLst/>
                  </a:prstGeom>
                </pic:spPr>
              </pic:pic>
            </a:graphicData>
          </a:graphic>
        </wp:inline>
      </w:drawing>
    </w:r>
    <w:r>
      <w:rPr>
        <w:rFonts w:ascii="Tohama" w:hAnsi="Tohama"/>
        <w:noProof/>
        <w:lang w:eastAsia="da-DK"/>
      </w:rPr>
      <w:drawing>
        <wp:inline distT="0" distB="0" distL="0" distR="0" wp14:anchorId="0370AA4E" wp14:editId="1442187A">
          <wp:extent cx="511553" cy="574040"/>
          <wp:effectExtent l="0" t="0" r="3175" b="0"/>
          <wp:docPr id="5" name="Billede 5" descr="C:\Users\B028572\AppData\Local\Microsoft\Windows\Temporary Internet Files\Content.Outlook\FF7QQDX1\EU_emblem_fund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028572\AppData\Local\Microsoft\Windows\Temporary Internet Files\Content.Outlook\FF7QQDX1\EU_emblem_funded.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19465" cy="582918"/>
                  </a:xfrm>
                  <a:prstGeom prst="rect">
                    <a:avLst/>
                  </a:prstGeom>
                  <a:noFill/>
                  <a:ln>
                    <a:noFill/>
                  </a:ln>
                </pic:spPr>
              </pic:pic>
            </a:graphicData>
          </a:graphic>
        </wp:inline>
      </w:drawing>
    </w:r>
    <w:r w:rsidR="00A906B2">
      <w:t xml:space="preserve"> </w:t>
    </w:r>
    <w:r w:rsidR="00A906B2">
      <w:rPr>
        <w:noProof/>
        <w:lang w:eastAsia="da-DK"/>
      </w:rPr>
      <w:drawing>
        <wp:inline distT="0" distB="0" distL="0" distR="0" wp14:anchorId="46B1C541" wp14:editId="2CE92CA6">
          <wp:extent cx="975397" cy="676275"/>
          <wp:effectExtent l="0" t="0" r="0" b="0"/>
          <wp:docPr id="30" name="Billede 30" descr="Billedresultat for eu sme centre 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illedresultat for eu sme centre china"/>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985396" cy="683208"/>
                  </a:xfrm>
                  <a:prstGeom prst="rect">
                    <a:avLst/>
                  </a:prstGeom>
                  <a:noFill/>
                  <a:ln>
                    <a:noFill/>
                  </a:ln>
                </pic:spPr>
              </pic:pic>
            </a:graphicData>
          </a:graphic>
        </wp:inline>
      </w:drawing>
    </w:r>
    <w:r w:rsidR="00A906B2" w:rsidRPr="00D671A1">
      <w:rPr>
        <w:noProof/>
        <w:lang w:val="en-US" w:eastAsia="da-DK"/>
      </w:rPr>
      <w:t xml:space="preserve"> </w:t>
    </w:r>
    <w:r w:rsidR="00A906B2" w:rsidRPr="005624ED">
      <w:rPr>
        <w:noProof/>
        <w:lang w:val="en-US" w:eastAsia="da-DK"/>
      </w:rPr>
      <w:t xml:space="preserve"> </w:t>
    </w:r>
    <w:r w:rsidR="00A906B2" w:rsidRPr="005851F8">
      <w:rPr>
        <w:noProof/>
        <w:lang w:eastAsia="da-DK"/>
      </w:rPr>
      <w:drawing>
        <wp:inline distT="0" distB="0" distL="0" distR="0" wp14:anchorId="0862B493" wp14:editId="4DB61DD4">
          <wp:extent cx="762000" cy="762000"/>
          <wp:effectExtent l="0" t="0" r="0" b="0"/>
          <wp:docPr id="7" name="Billede 7" descr="C:\Users\B005457\AppData\Local\Microsoft\Windows\INetCache\Content.MSO\6103508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005457\AppData\Local\Microsoft\Windows\INetCache\Content.MSO\61035084.tmp"/>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r w:rsidR="00A906B2">
      <w:rPr>
        <w:noProof/>
        <w:lang w:val="en-US" w:eastAsia="da-DK"/>
      </w:rPr>
      <w:t xml:space="preserve"> </w:t>
    </w:r>
    <w:r w:rsidR="00A906B2" w:rsidRPr="005851F8">
      <w:rPr>
        <w:noProof/>
        <w:lang w:eastAsia="da-DK"/>
      </w:rPr>
      <w:drawing>
        <wp:inline distT="0" distB="0" distL="0" distR="0" wp14:anchorId="5EA33138" wp14:editId="35A41E11">
          <wp:extent cx="815340" cy="815340"/>
          <wp:effectExtent l="0" t="0" r="3810" b="3810"/>
          <wp:docPr id="8" name="Billede 8" descr="RAI Amsterdam Convention Centre - 2021/2022 Events | Best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I Amsterdam Convention Centre - 2021/2022 Events | Bestrade"/>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815340" cy="815340"/>
                  </a:xfrm>
                  <a:prstGeom prst="rect">
                    <a:avLst/>
                  </a:prstGeom>
                  <a:noFill/>
                  <a:ln>
                    <a:noFill/>
                  </a:ln>
                </pic:spPr>
              </pic:pic>
            </a:graphicData>
          </a:graphic>
        </wp:inline>
      </w:drawing>
    </w:r>
    <w:r w:rsidR="00A906B2">
      <w:rPr>
        <w:noProof/>
        <w:lang w:val="en-US" w:eastAsia="da-DK"/>
      </w:rPr>
      <w:t xml:space="preserve"> </w:t>
    </w:r>
    <w:r w:rsidR="00A906B2" w:rsidRPr="005851F8">
      <w:rPr>
        <w:noProof/>
        <w:lang w:eastAsia="da-DK"/>
      </w:rPr>
      <w:drawing>
        <wp:inline distT="0" distB="0" distL="0" distR="0" wp14:anchorId="74223B27" wp14:editId="60444439">
          <wp:extent cx="803534" cy="800100"/>
          <wp:effectExtent l="0" t="0" r="0" b="0"/>
          <wp:docPr id="11" name="Billede 11" descr="European Union Chamber of Commerce in China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ropean Union Chamber of Commerce in China - Wikipedia"/>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04962" cy="801522"/>
                  </a:xfrm>
                  <a:prstGeom prst="rect">
                    <a:avLst/>
                  </a:prstGeom>
                  <a:noFill/>
                  <a:ln>
                    <a:noFill/>
                  </a:ln>
                </pic:spPr>
              </pic:pic>
            </a:graphicData>
          </a:graphic>
        </wp:inline>
      </w:drawing>
    </w:r>
    <w:r w:rsidR="0073435E">
      <w:rPr>
        <w:noProof/>
        <w:lang w:eastAsia="da-DK"/>
      </w:rPr>
      <w:drawing>
        <wp:inline distT="0" distB="0" distL="0" distR="0" wp14:anchorId="35FA1EB1" wp14:editId="577839ED">
          <wp:extent cx="987425" cy="762000"/>
          <wp:effectExtent l="0" t="0" r="3175"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87425" cy="762000"/>
                  </a:xfrm>
                  <a:prstGeom prst="rect">
                    <a:avLst/>
                  </a:prstGeom>
                  <a:noFill/>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2B0A"/>
    <w:rsid w:val="000974D8"/>
    <w:rsid w:val="001559DD"/>
    <w:rsid w:val="00175844"/>
    <w:rsid w:val="001B2887"/>
    <w:rsid w:val="001F1047"/>
    <w:rsid w:val="00260C49"/>
    <w:rsid w:val="002D0293"/>
    <w:rsid w:val="002D17CA"/>
    <w:rsid w:val="00343E9C"/>
    <w:rsid w:val="00370B94"/>
    <w:rsid w:val="00454523"/>
    <w:rsid w:val="004D0910"/>
    <w:rsid w:val="00531568"/>
    <w:rsid w:val="005E23CC"/>
    <w:rsid w:val="0067357E"/>
    <w:rsid w:val="00711403"/>
    <w:rsid w:val="00711416"/>
    <w:rsid w:val="0073435E"/>
    <w:rsid w:val="007441CF"/>
    <w:rsid w:val="007A1581"/>
    <w:rsid w:val="00883A32"/>
    <w:rsid w:val="008A12F8"/>
    <w:rsid w:val="008E5313"/>
    <w:rsid w:val="009170A3"/>
    <w:rsid w:val="009C27BD"/>
    <w:rsid w:val="009E07E7"/>
    <w:rsid w:val="009F2C6B"/>
    <w:rsid w:val="00A421CB"/>
    <w:rsid w:val="00A906B2"/>
    <w:rsid w:val="00AB3C2D"/>
    <w:rsid w:val="00BD11F2"/>
    <w:rsid w:val="00C2247B"/>
    <w:rsid w:val="00C66D16"/>
    <w:rsid w:val="00CB089A"/>
    <w:rsid w:val="00CB366A"/>
    <w:rsid w:val="00D50E72"/>
    <w:rsid w:val="00D8782B"/>
    <w:rsid w:val="00E05B32"/>
    <w:rsid w:val="00E2497D"/>
    <w:rsid w:val="00F77BF4"/>
    <w:rsid w:val="00FA47A2"/>
    <w:rsid w:val="00FE1860"/>
    <w:rsid w:val="00FF2B0A"/>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12C6F7"/>
  <w15:chartTrackingRefBased/>
  <w15:docId w15:val="{AF792A49-0B05-49AB-953A-9D3465581E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B366A"/>
    <w:pPr>
      <w:tabs>
        <w:tab w:val="center" w:pos="4819"/>
        <w:tab w:val="right" w:pos="9638"/>
      </w:tabs>
      <w:spacing w:after="0" w:line="240" w:lineRule="auto"/>
    </w:pPr>
  </w:style>
  <w:style w:type="character" w:customStyle="1" w:styleId="HeaderChar">
    <w:name w:val="Header Char"/>
    <w:basedOn w:val="DefaultParagraphFont"/>
    <w:link w:val="Header"/>
    <w:uiPriority w:val="99"/>
    <w:rsid w:val="00CB366A"/>
  </w:style>
  <w:style w:type="paragraph" w:styleId="Footer">
    <w:name w:val="footer"/>
    <w:basedOn w:val="Normal"/>
    <w:link w:val="FooterChar"/>
    <w:uiPriority w:val="99"/>
    <w:unhideWhenUsed/>
    <w:rsid w:val="00CB366A"/>
    <w:pPr>
      <w:tabs>
        <w:tab w:val="center" w:pos="4819"/>
        <w:tab w:val="right" w:pos="9638"/>
      </w:tabs>
      <w:spacing w:after="0" w:line="240" w:lineRule="auto"/>
    </w:pPr>
  </w:style>
  <w:style w:type="character" w:customStyle="1" w:styleId="FooterChar">
    <w:name w:val="Footer Char"/>
    <w:basedOn w:val="DefaultParagraphFont"/>
    <w:link w:val="Footer"/>
    <w:uiPriority w:val="99"/>
    <w:rsid w:val="00CB36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9691610">
      <w:bodyDiv w:val="1"/>
      <w:marLeft w:val="0"/>
      <w:marRight w:val="0"/>
      <w:marTop w:val="0"/>
      <w:marBottom w:val="0"/>
      <w:divBdr>
        <w:top w:val="none" w:sz="0" w:space="0" w:color="auto"/>
        <w:left w:val="none" w:sz="0" w:space="0" w:color="auto"/>
        <w:bottom w:val="none" w:sz="0" w:space="0" w:color="auto"/>
        <w:right w:val="none" w:sz="0" w:space="0" w:color="auto"/>
      </w:divBdr>
    </w:div>
    <w:div w:id="1049694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eader" Target="header1.xml"/><Relationship Id="rId5" Type="http://schemas.openxmlformats.org/officeDocument/2006/relationships/endnotes" Target="endnotes.xml"/><Relationship Id="rId4" Type="http://schemas.openxmlformats.org/officeDocument/2006/relationships/footnotes" Target="footnotes.xml"/></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7" Type="http://schemas.openxmlformats.org/officeDocument/2006/relationships/image" Target="media/image7.png"/><Relationship Id="rId2" Type="http://schemas.openxmlformats.org/officeDocument/2006/relationships/image" Target="media/image2.jpeg"/><Relationship Id="rId1" Type="http://schemas.openxmlformats.org/officeDocument/2006/relationships/image" Target="media/image1.jp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213</Words>
  <Characters>1151</Characters>
  <Application>Microsoft Office Word</Application>
  <DocSecurity>0</DocSecurity>
  <Lines>9</Lines>
  <Paragraphs>2</Paragraphs>
  <ScaleCrop>false</ScaleCrop>
  <HeadingPairs>
    <vt:vector size="2" baseType="variant">
      <vt:variant>
        <vt:lpstr>Titel</vt:lpstr>
      </vt:variant>
      <vt:variant>
        <vt:i4>1</vt:i4>
      </vt:variant>
    </vt:vector>
  </HeadingPairs>
  <TitlesOfParts>
    <vt:vector size="1" baseType="lpstr">
      <vt:lpstr/>
    </vt:vector>
  </TitlesOfParts>
  <Company>Statens It</Company>
  <LinksUpToDate>false</LinksUpToDate>
  <CharactersWithSpaces>1362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Henrik Dissing</dc:creator>
  <cp:keywords/>
  <dc:description/>
  <cp:lastModifiedBy>Carmo Ribeiro</cp:lastModifiedBy>
  <cp:revision>2</cp:revision>
  <dcterms:created xsi:type="dcterms:W3CDTF">2021-05-18T10:07:00Z</dcterms:created>
  <dcterms:modified xsi:type="dcterms:W3CDTF">2021-05-18T10:07:00Z</dcterms:modified>
</cp:coreProperties>
</file>